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0A32" w14:textId="77777777" w:rsidR="0088062F" w:rsidRDefault="0088062F" w:rsidP="0088062F">
      <w:r>
        <w:t>NUTEC Bickley Gains Contract for Complete Isothermal Annealing Line</w:t>
      </w:r>
    </w:p>
    <w:p w14:paraId="69130EC2" w14:textId="77777777" w:rsidR="0088062F" w:rsidRDefault="0088062F" w:rsidP="0088062F"/>
    <w:p w14:paraId="1B2A0637" w14:textId="1F873AF0" w:rsidR="0088062F" w:rsidRDefault="0088062F" w:rsidP="0088062F">
      <w:r>
        <w:t>An international, multi-billion</w:t>
      </w:r>
      <w:r w:rsidR="00E33578">
        <w:t>-</w:t>
      </w:r>
      <w:r>
        <w:t>dollar corporation at the forefront of drivetrain technologies has awarded NUTEC Bickley the contract for a complete isothermal annealing line, due to be delivered in Q1 2026. This prestigious heat treat project is highly customized and the system has been designed in close collaboration with the customer to ensure everything meets its specific operational needs.</w:t>
      </w:r>
    </w:p>
    <w:p w14:paraId="363D2860" w14:textId="77777777" w:rsidR="0088062F" w:rsidRDefault="0088062F" w:rsidP="0088062F"/>
    <w:p w14:paraId="6342ADC9" w14:textId="75FE27B7" w:rsidR="0088062F" w:rsidRDefault="0088062F" w:rsidP="0088062F">
      <w:r>
        <w:t>The contract comprises both high-temperature and low-temperature furnaces, as well as an isothermal cooling chamber and blast cooling tunnel, together with all the ancillary equipment and full material handling and conveying system.</w:t>
      </w:r>
      <w:r w:rsidR="00B172B5">
        <w:t xml:space="preserve"> The furnaces are designed to be in compliance with CQI-9, the </w:t>
      </w:r>
      <w:r w:rsidR="00B172B5" w:rsidRPr="00B172B5">
        <w:t>comprehensive audit covering the most common heat treat processes employed by the automotive industry</w:t>
      </w:r>
      <w:r w:rsidR="00B172B5">
        <w:t>.</w:t>
      </w:r>
    </w:p>
    <w:p w14:paraId="1011D9BB" w14:textId="77777777" w:rsidR="0088062F" w:rsidRDefault="0088062F" w:rsidP="0088062F"/>
    <w:p w14:paraId="17DA8904" w14:textId="099726C5" w:rsidR="0088062F" w:rsidRDefault="0088062F" w:rsidP="0088062F">
      <w:r>
        <w:t>Arturo Arechavaleta, NUTEC Bickley’s VP, Metal Furnaces, said: “Our client for this multifaceted project is an auto component world leader that supplies nearly every major vehicle manufacturer. It has an established reputation in delivering the highest quality parts and promoting sustainability in the supply chain. I am delighted that NUTEC Bickley was chosen to partner in the design and manufacture of this isothermal annealing line.”</w:t>
      </w:r>
    </w:p>
    <w:p w14:paraId="35C72D21" w14:textId="77777777" w:rsidR="0088062F" w:rsidRDefault="0088062F" w:rsidP="0088062F"/>
    <w:p w14:paraId="351B1A30" w14:textId="5BF28C66" w:rsidR="0088062F" w:rsidRDefault="0088062F" w:rsidP="0088062F">
      <w:pPr>
        <w:rPr>
          <w:lang w:val="en-US"/>
        </w:rPr>
      </w:pPr>
      <w:r>
        <w:t>At the heart of the new facility will be a d</w:t>
      </w:r>
      <w:r w:rsidRPr="00882E15">
        <w:t>ouble</w:t>
      </w:r>
      <w:r>
        <w:t xml:space="preserve"> p</w:t>
      </w:r>
      <w:r w:rsidRPr="00882E15">
        <w:t xml:space="preserve">usher tray </w:t>
      </w:r>
      <w:r>
        <w:t xml:space="preserve">high-temperature </w:t>
      </w:r>
      <w:r w:rsidRPr="00882E15">
        <w:t>furnace</w:t>
      </w:r>
      <w:r>
        <w:t xml:space="preserve"> (HTF) that will process carbon steel automotive parts. The furnace will incorporate a f</w:t>
      </w:r>
      <w:r w:rsidRPr="00392388">
        <w:t xml:space="preserve">ully automatic electrical double </w:t>
      </w:r>
      <w:r>
        <w:t>p</w:t>
      </w:r>
      <w:r w:rsidRPr="00392388">
        <w:t xml:space="preserve">usher </w:t>
      </w:r>
      <w:r>
        <w:t>s</w:t>
      </w:r>
      <w:r w:rsidRPr="00392388">
        <w:t xml:space="preserve">ystem with </w:t>
      </w:r>
      <w:r>
        <w:t>s</w:t>
      </w:r>
      <w:r w:rsidRPr="00392388">
        <w:t>teel trays sliding over rails with idle rolls.</w:t>
      </w:r>
      <w:r>
        <w:t xml:space="preserve"> Processing two trays across the width helps reduce the length of the line.</w:t>
      </w:r>
    </w:p>
    <w:p w14:paraId="6BC87D0D" w14:textId="77777777" w:rsidR="0088062F" w:rsidRDefault="0088062F" w:rsidP="0088062F">
      <w:pPr>
        <w:rPr>
          <w:lang w:val="en-US"/>
        </w:rPr>
      </w:pPr>
    </w:p>
    <w:p w14:paraId="05723EDB" w14:textId="2434AFE6" w:rsidR="0088062F" w:rsidRDefault="0088062F" w:rsidP="0088062F">
      <w:pPr>
        <w:rPr>
          <w:lang w:val="en-US"/>
        </w:rPr>
      </w:pPr>
      <w:r>
        <w:t xml:space="preserve">This natural gas unit has four automatic temperature zones, each with two high-velocity nozzle-mix burners that </w:t>
      </w:r>
      <w:r w:rsidRPr="000F543F">
        <w:rPr>
          <w:lang w:val="en-US"/>
        </w:rPr>
        <w:t>provid</w:t>
      </w:r>
      <w:r>
        <w:rPr>
          <w:lang w:val="en-US"/>
        </w:rPr>
        <w:t>e</w:t>
      </w:r>
      <w:r w:rsidRPr="000F543F">
        <w:rPr>
          <w:lang w:val="en-US"/>
        </w:rPr>
        <w:t xml:space="preserve"> excellent turbulence and </w:t>
      </w:r>
      <w:r>
        <w:rPr>
          <w:lang w:val="en-US"/>
        </w:rPr>
        <w:t>outstanding recirculation within the furnace chamber</w:t>
      </w:r>
      <w:r w:rsidRPr="000F543F">
        <w:rPr>
          <w:lang w:val="en-US"/>
        </w:rPr>
        <w:t>.</w:t>
      </w:r>
      <w:r w:rsidR="00DD59D1">
        <w:rPr>
          <w:lang w:val="en-US"/>
        </w:rPr>
        <w:t xml:space="preserve"> </w:t>
      </w:r>
      <w:r w:rsidRPr="000F543F">
        <w:rPr>
          <w:lang w:val="en-US"/>
        </w:rPr>
        <w:t>The burner</w:t>
      </w:r>
      <w:r>
        <w:rPr>
          <w:lang w:val="en-US"/>
        </w:rPr>
        <w:t>s</w:t>
      </w:r>
      <w:r w:rsidRPr="000F543F">
        <w:rPr>
          <w:lang w:val="en-US"/>
        </w:rPr>
        <w:t xml:space="preserve"> </w:t>
      </w:r>
      <w:r>
        <w:rPr>
          <w:lang w:val="en-US"/>
        </w:rPr>
        <w:t>are</w:t>
      </w:r>
      <w:r w:rsidRPr="000F543F">
        <w:rPr>
          <w:lang w:val="en-US"/>
        </w:rPr>
        <w:t xml:space="preserve"> positioned on top of the sidewalls of the unit, mounted to fire horizontally</w:t>
      </w:r>
      <w:r>
        <w:rPr>
          <w:lang w:val="en-US"/>
        </w:rPr>
        <w:t xml:space="preserve"> above the load</w:t>
      </w:r>
      <w:r w:rsidR="00147EFE">
        <w:rPr>
          <w:lang w:val="en-US"/>
        </w:rPr>
        <w:t>.</w:t>
      </w:r>
    </w:p>
    <w:p w14:paraId="0AE21707" w14:textId="77777777" w:rsidR="0088062F" w:rsidRPr="000F543F" w:rsidRDefault="0088062F" w:rsidP="0088062F"/>
    <w:p w14:paraId="1E9A1540" w14:textId="77777777" w:rsidR="0088062F" w:rsidRDefault="0088062F" w:rsidP="0088062F">
      <w:r>
        <w:rPr>
          <w:lang w:val="en-US"/>
        </w:rPr>
        <w:t xml:space="preserve">The </w:t>
      </w:r>
      <w:r>
        <w:t xml:space="preserve">operating temperature is between </w:t>
      </w:r>
      <w:r w:rsidRPr="00FC67A8">
        <w:t>850</w:t>
      </w:r>
      <w:r>
        <w:t>°C</w:t>
      </w:r>
      <w:r w:rsidRPr="00FC67A8">
        <w:t xml:space="preserve"> </w:t>
      </w:r>
      <w:r>
        <w:t>and</w:t>
      </w:r>
      <w:r w:rsidRPr="00FC67A8">
        <w:t xml:space="preserve"> 950°C</w:t>
      </w:r>
      <w:r w:rsidRPr="000F543F">
        <w:t> </w:t>
      </w:r>
      <w:r>
        <w:t xml:space="preserve">(1560°F-1740°F). As with all NUTEC Bickley projects, achieving temperature uniformity is a priority, and the broadest aims here are ±5°C for processes below 680°C, and ±10°C </w:t>
      </w:r>
      <w:r w:rsidRPr="00C86F6F">
        <w:t>at or above 680°C</w:t>
      </w:r>
      <w:r>
        <w:t>. The combustion program is based on pulsed firing, with all the latest control software for this type of system.</w:t>
      </w:r>
    </w:p>
    <w:p w14:paraId="182E0A73" w14:textId="77777777" w:rsidR="0088062F" w:rsidRDefault="0088062F" w:rsidP="0088062F"/>
    <w:p w14:paraId="79C2995D" w14:textId="41334F01" w:rsidR="0088062F" w:rsidRDefault="0088062F" w:rsidP="0088062F">
      <w:r>
        <w:t>After initial heat treating, the forged carbon steel parts are moved into an isothermal cooling chamber (ICC), also supplied by NUTEC Bickley. The exit door from the high-temperature furnace links directly to the ICC. Cycling time in the ICC varies between five and 10 minutes – with a</w:t>
      </w:r>
      <w:r w:rsidRPr="000F543F">
        <w:rPr>
          <w:lang w:val="en-US"/>
        </w:rPr>
        <w:t xml:space="preserve">mbient air </w:t>
      </w:r>
      <w:r>
        <w:rPr>
          <w:lang w:val="en-US"/>
        </w:rPr>
        <w:t xml:space="preserve">being </w:t>
      </w:r>
      <w:r w:rsidRPr="000F543F">
        <w:rPr>
          <w:lang w:val="en-US"/>
        </w:rPr>
        <w:t>supplied from an external cooling air fan</w:t>
      </w:r>
      <w:r>
        <w:rPr>
          <w:lang w:val="en-US"/>
        </w:rPr>
        <w:t xml:space="preserve"> – </w:t>
      </w:r>
      <w:r>
        <w:t xml:space="preserve">during which time the load temperature is rapidly reduced from </w:t>
      </w:r>
      <w:r w:rsidRPr="000F543F">
        <w:rPr>
          <w:lang w:val="en-US"/>
        </w:rPr>
        <w:t xml:space="preserve">950°C </w:t>
      </w:r>
      <w:r>
        <w:rPr>
          <w:lang w:val="en-US"/>
        </w:rPr>
        <w:t xml:space="preserve">(1740°F) </w:t>
      </w:r>
      <w:r w:rsidRPr="000F543F">
        <w:rPr>
          <w:lang w:val="en-US"/>
        </w:rPr>
        <w:t>to 660°C </w:t>
      </w:r>
      <w:r>
        <w:t xml:space="preserve">(1220°F), bringing it </w:t>
      </w:r>
      <w:r w:rsidR="00D04555">
        <w:t xml:space="preserve">to </w:t>
      </w:r>
      <w:r>
        <w:t>transformation point. Tray push rate and maximum product throughput fall into sync with the furnace.</w:t>
      </w:r>
    </w:p>
    <w:p w14:paraId="398284D7" w14:textId="77777777" w:rsidR="0088062F" w:rsidRDefault="0088062F" w:rsidP="0088062F"/>
    <w:p w14:paraId="5F2EEFEA" w14:textId="429895F0" w:rsidR="0088062F" w:rsidRDefault="0088062F" w:rsidP="0088062F">
      <w:r>
        <w:t>The parts are then conveyed to a second, low-temperature furnace (LTF), and again this matches the high-temperature unit in terms of tray push rate and maximum product throughput. This furnace relies on t</w:t>
      </w:r>
      <w:r w:rsidR="007579E3">
        <w:t>hree</w:t>
      </w:r>
      <w:r>
        <w:t xml:space="preserve"> automatic temperature control zones and has six burners. It operates at between 630°C and 700°C (1170°F-1290°F) and </w:t>
      </w:r>
      <w:r w:rsidR="00C829DC">
        <w:t>uses</w:t>
      </w:r>
      <w:r>
        <w:t xml:space="preserve"> a </w:t>
      </w:r>
      <w:r w:rsidR="008C5B5E">
        <w:t>fuel-only control</w:t>
      </w:r>
      <w:r>
        <w:t xml:space="preserve"> system</w:t>
      </w:r>
      <w:r w:rsidR="008C5B5E">
        <w:t xml:space="preserve"> for enhanced temperature uniformity</w:t>
      </w:r>
      <w:r>
        <w:t>.</w:t>
      </w:r>
    </w:p>
    <w:p w14:paraId="26B6CC9C" w14:textId="77777777" w:rsidR="0088062F" w:rsidRDefault="0088062F" w:rsidP="0088062F"/>
    <w:p w14:paraId="4DD44607" w14:textId="3C422832" w:rsidR="0088062F" w:rsidRDefault="0088062F" w:rsidP="0088062F">
      <w:r>
        <w:t>After the secondary isothermal heat treat process is complete, the tray loads pass into a blast cooling tunnel (BCT). Cooling takes place with a</w:t>
      </w:r>
      <w:r w:rsidRPr="000F543F">
        <w:rPr>
          <w:lang w:val="en-US"/>
        </w:rPr>
        <w:t xml:space="preserve">ir at ambient temperature with </w:t>
      </w:r>
      <w:r>
        <w:rPr>
          <w:lang w:val="en-US"/>
        </w:rPr>
        <w:t>f</w:t>
      </w:r>
      <w:r w:rsidRPr="000F543F">
        <w:rPr>
          <w:lang w:val="en-US"/>
        </w:rPr>
        <w:t xml:space="preserve">orced convection downward by means of two axial </w:t>
      </w:r>
      <w:r>
        <w:rPr>
          <w:lang w:val="en-US"/>
        </w:rPr>
        <w:t>f</w:t>
      </w:r>
      <w:r w:rsidRPr="000F543F">
        <w:rPr>
          <w:lang w:val="en-US"/>
        </w:rPr>
        <w:t>ans.</w:t>
      </w:r>
      <w:r w:rsidR="006F0C7C">
        <w:t xml:space="preserve"> </w:t>
      </w:r>
      <w:r>
        <w:t>By the time parts exit the tunnel, they have been cooled to around 400°C (750°F).</w:t>
      </w:r>
    </w:p>
    <w:p w14:paraId="638F4DB6" w14:textId="77777777" w:rsidR="0088062F" w:rsidRDefault="0088062F" w:rsidP="0088062F"/>
    <w:p w14:paraId="0BA530C9" w14:textId="0E507547" w:rsidR="0088062F" w:rsidRDefault="0088062F" w:rsidP="0088062F">
      <w:r>
        <w:t>In addition to the HTF, ICC, LTF and BCT, NUTEC Bickley is supplying all the external and conveying equipment for this line, including entrance and transfer cars, complete with car movement system; transfer car tracks; exit transfer cars, with tray dumper unit and car movement; integrated air cooling unit; return conveyor, with e</w:t>
      </w:r>
      <w:r w:rsidRPr="00154A48">
        <w:t xml:space="preserve">lectrical </w:t>
      </w:r>
      <w:r>
        <w:t>d</w:t>
      </w:r>
      <w:r w:rsidRPr="00154A48">
        <w:t>olly system to move tray</w:t>
      </w:r>
      <w:r>
        <w:t>s</w:t>
      </w:r>
      <w:r w:rsidRPr="00154A48">
        <w:t xml:space="preserve"> to the transfer car</w:t>
      </w:r>
      <w:r>
        <w:t>; and loading station, directly on tray</w:t>
      </w:r>
      <w:r w:rsidR="00AA18EE">
        <w:t>s</w:t>
      </w:r>
      <w:r>
        <w:t xml:space="preserve"> at the transfer car, featuring a carbon steel basket with a lift-rotation movement via a pneumatic cylinder system.</w:t>
      </w:r>
      <w:r w:rsidR="00C20D29">
        <w:t xml:space="preserve"> The parts handling system operates fully automatically and is linked to the whole process via the Master PLC and HMI.</w:t>
      </w:r>
    </w:p>
    <w:p w14:paraId="5B4D578C" w14:textId="77777777" w:rsidR="0088062F" w:rsidRDefault="0088062F" w:rsidP="0088062F"/>
    <w:p w14:paraId="32A0C0DE" w14:textId="77777777" w:rsidR="0088062F" w:rsidRDefault="0088062F" w:rsidP="0088062F"/>
    <w:p w14:paraId="7E151811" w14:textId="77777777" w:rsidR="0088062F" w:rsidRDefault="0088062F" w:rsidP="0088062F">
      <w:r>
        <w:t>For all further information, please contact:</w:t>
      </w:r>
    </w:p>
    <w:p w14:paraId="0A49394B" w14:textId="77777777" w:rsidR="0088062F" w:rsidRDefault="0088062F" w:rsidP="0088062F"/>
    <w:p w14:paraId="3627A220" w14:textId="77777777" w:rsidR="0088062F" w:rsidRDefault="0088062F" w:rsidP="0088062F">
      <w:r>
        <w:t>Arturo Arechavaleta – VP Metal Furnaces, NUTEC Bickley</w:t>
      </w:r>
    </w:p>
    <w:p w14:paraId="29838217" w14:textId="77777777" w:rsidR="0088062F" w:rsidRDefault="0088062F" w:rsidP="0088062F">
      <w:r>
        <w:t>Tel: +52 81 8254 0633</w:t>
      </w:r>
    </w:p>
    <w:p w14:paraId="61110167" w14:textId="1E1B92C8" w:rsidR="00CC32FF" w:rsidRPr="0088062F" w:rsidRDefault="0088062F" w:rsidP="0088062F">
      <w:r>
        <w:t xml:space="preserve">E-mail: </w:t>
      </w:r>
      <w:hyperlink r:id="rId4" w:history="1">
        <w:r w:rsidRPr="006566A1">
          <w:rPr>
            <w:rStyle w:val="Hyperlink"/>
          </w:rPr>
          <w:t>arturoarechavaleta@nutec.com</w:t>
        </w:r>
      </w:hyperlink>
    </w:p>
    <w:sectPr w:rsidR="00CC32FF" w:rsidRPr="0088062F" w:rsidSect="00B219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2F"/>
    <w:rsid w:val="00017617"/>
    <w:rsid w:val="00032D87"/>
    <w:rsid w:val="0014400F"/>
    <w:rsid w:val="00147EFE"/>
    <w:rsid w:val="00270DB0"/>
    <w:rsid w:val="00363B50"/>
    <w:rsid w:val="003B71F2"/>
    <w:rsid w:val="004524F1"/>
    <w:rsid w:val="004C2028"/>
    <w:rsid w:val="00592CD2"/>
    <w:rsid w:val="0065262B"/>
    <w:rsid w:val="006F0C7C"/>
    <w:rsid w:val="00733881"/>
    <w:rsid w:val="007579E3"/>
    <w:rsid w:val="00802B53"/>
    <w:rsid w:val="0088062F"/>
    <w:rsid w:val="008C5B5E"/>
    <w:rsid w:val="009C6E3C"/>
    <w:rsid w:val="00A3526C"/>
    <w:rsid w:val="00AA18EE"/>
    <w:rsid w:val="00AC1F2D"/>
    <w:rsid w:val="00B172B5"/>
    <w:rsid w:val="00B21900"/>
    <w:rsid w:val="00BD0D40"/>
    <w:rsid w:val="00BF5D1B"/>
    <w:rsid w:val="00C20D29"/>
    <w:rsid w:val="00C829DC"/>
    <w:rsid w:val="00CC32FF"/>
    <w:rsid w:val="00D04555"/>
    <w:rsid w:val="00D56B76"/>
    <w:rsid w:val="00D8593F"/>
    <w:rsid w:val="00D909E1"/>
    <w:rsid w:val="00DD59D1"/>
    <w:rsid w:val="00E33578"/>
    <w:rsid w:val="00FB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14B2"/>
  <w15:chartTrackingRefBased/>
  <w15:docId w15:val="{47F44CFC-D816-4117-BA10-46AC6F54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2F"/>
  </w:style>
  <w:style w:type="paragraph" w:styleId="Heading1">
    <w:name w:val="heading 1"/>
    <w:basedOn w:val="Normal"/>
    <w:next w:val="Normal"/>
    <w:link w:val="Heading1Char"/>
    <w:uiPriority w:val="9"/>
    <w:qFormat/>
    <w:rsid w:val="00880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06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6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6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6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06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06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6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6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6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6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062F"/>
    <w:rPr>
      <w:i/>
      <w:iCs/>
      <w:color w:val="404040" w:themeColor="text1" w:themeTint="BF"/>
    </w:rPr>
  </w:style>
  <w:style w:type="paragraph" w:styleId="ListParagraph">
    <w:name w:val="List Paragraph"/>
    <w:basedOn w:val="Normal"/>
    <w:uiPriority w:val="34"/>
    <w:qFormat/>
    <w:rsid w:val="0088062F"/>
    <w:pPr>
      <w:ind w:left="720"/>
      <w:contextualSpacing/>
    </w:pPr>
  </w:style>
  <w:style w:type="character" w:styleId="IntenseEmphasis">
    <w:name w:val="Intense Emphasis"/>
    <w:basedOn w:val="DefaultParagraphFont"/>
    <w:uiPriority w:val="21"/>
    <w:qFormat/>
    <w:rsid w:val="0088062F"/>
    <w:rPr>
      <w:i/>
      <w:iCs/>
      <w:color w:val="0F4761" w:themeColor="accent1" w:themeShade="BF"/>
    </w:rPr>
  </w:style>
  <w:style w:type="paragraph" w:styleId="IntenseQuote">
    <w:name w:val="Intense Quote"/>
    <w:basedOn w:val="Normal"/>
    <w:next w:val="Normal"/>
    <w:link w:val="IntenseQuoteChar"/>
    <w:uiPriority w:val="30"/>
    <w:qFormat/>
    <w:rsid w:val="00880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2F"/>
    <w:rPr>
      <w:i/>
      <w:iCs/>
      <w:color w:val="0F4761" w:themeColor="accent1" w:themeShade="BF"/>
    </w:rPr>
  </w:style>
  <w:style w:type="character" w:styleId="IntenseReference">
    <w:name w:val="Intense Reference"/>
    <w:basedOn w:val="DefaultParagraphFont"/>
    <w:uiPriority w:val="32"/>
    <w:qFormat/>
    <w:rsid w:val="0088062F"/>
    <w:rPr>
      <w:b/>
      <w:bCs/>
      <w:smallCaps/>
      <w:color w:val="0F4761" w:themeColor="accent1" w:themeShade="BF"/>
      <w:spacing w:val="5"/>
    </w:rPr>
  </w:style>
  <w:style w:type="character" w:styleId="Hyperlink">
    <w:name w:val="Hyperlink"/>
    <w:basedOn w:val="DefaultParagraphFont"/>
    <w:uiPriority w:val="99"/>
    <w:unhideWhenUsed/>
    <w:rsid w:val="008806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uroarechavaleta@nutec.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C1AA3E35A4A47B6643B3259019C27" ma:contentTypeVersion="18" ma:contentTypeDescription="Create a new document." ma:contentTypeScope="" ma:versionID="d1b9b9c204be7ea2ddebecfa5cf8216d">
  <xsd:schema xmlns:xsd="http://www.w3.org/2001/XMLSchema" xmlns:xs="http://www.w3.org/2001/XMLSchema" xmlns:p="http://schemas.microsoft.com/office/2006/metadata/properties" xmlns:ns2="b51a3f3b-f4e0-45d5-9ce8-5a01326a5d7c" xmlns:ns3="96970e0e-1f1c-498d-8a80-8c7a10b712c7" targetNamespace="http://schemas.microsoft.com/office/2006/metadata/properties" ma:root="true" ma:fieldsID="9e02f1e2a17ab22192c0a7a2af19f5e8" ns2:_="" ns3:_="">
    <xsd:import namespace="b51a3f3b-f4e0-45d5-9ce8-5a01326a5d7c"/>
    <xsd:import namespace="96970e0e-1f1c-498d-8a80-8c7a10b71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a3f3b-f4e0-45d5-9ce8-5a01326a5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62874-32bc-460b-bf03-9a890e6fc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70e0e-1f1c-498d-8a80-8c7a10b712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7a63e0-fdcc-49b3-a4c0-5893cea8eb81}" ma:internalName="TaxCatchAll" ma:showField="CatchAllData" ma:web="96970e0e-1f1c-498d-8a80-8c7a10b71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970e0e-1f1c-498d-8a80-8c7a10b712c7" xsi:nil="true"/>
    <lcf76f155ced4ddcb4097134ff3c332f xmlns="b51a3f3b-f4e0-45d5-9ce8-5a01326a5d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112F04-AF0D-40D8-B2B7-6F1EDFE56BF2}"/>
</file>

<file path=customXml/itemProps2.xml><?xml version="1.0" encoding="utf-8"?>
<ds:datastoreItem xmlns:ds="http://schemas.openxmlformats.org/officeDocument/2006/customXml" ds:itemID="{56BCE8C9-97DF-44BE-81B6-DEE80030AEB1}"/>
</file>

<file path=customXml/itemProps3.xml><?xml version="1.0" encoding="utf-8"?>
<ds:datastoreItem xmlns:ds="http://schemas.openxmlformats.org/officeDocument/2006/customXml" ds:itemID="{C3629312-6D69-427F-BE18-6858F4B9B2A4}"/>
</file>

<file path=docProps/app.xml><?xml version="1.0" encoding="utf-8"?>
<Properties xmlns="http://schemas.openxmlformats.org/officeDocument/2006/extended-properties" xmlns:vt="http://schemas.openxmlformats.org/officeDocument/2006/docPropsVTypes">
  <Template>Normal</Template>
  <TotalTime>55</TotalTime>
  <Pages>1</Pages>
  <Words>683</Words>
  <Characters>3785</Characters>
  <Application>Microsoft Office Word</Application>
  <DocSecurity>0</DocSecurity>
  <Lines>62</Lines>
  <Paragraphs>17</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Wallin</dc:creator>
  <cp:keywords/>
  <dc:description/>
  <cp:lastModifiedBy>Charlie Wallin</cp:lastModifiedBy>
  <cp:revision>27</cp:revision>
  <dcterms:created xsi:type="dcterms:W3CDTF">2025-10-17T13:14:00Z</dcterms:created>
  <dcterms:modified xsi:type="dcterms:W3CDTF">2025-11-20T15:18:00Z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0x01010003AC1AA3E35A4A47B6643B3259019C27</vt:lpwstr>
  </property>
</Properties>
</file>